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CC3C8F" w14:textId="77777777" w:rsidR="008B1DE4" w:rsidRDefault="008B1DE4" w:rsidP="008B1DE4">
      <w:pPr>
        <w:jc w:val="center"/>
        <w:rPr>
          <w:b/>
        </w:rPr>
      </w:pPr>
      <w:r>
        <w:rPr>
          <w:b/>
        </w:rPr>
        <w:t>PRC- China Grasslands World Bank Child project</w:t>
      </w:r>
    </w:p>
    <w:p w14:paraId="743C26D1" w14:textId="77777777" w:rsidR="008B1DE4" w:rsidRDefault="008B1DE4" w:rsidP="008B1DE4">
      <w:pPr>
        <w:jc w:val="center"/>
        <w:rPr>
          <w:b/>
        </w:rPr>
      </w:pPr>
      <w:r w:rsidRPr="00C2272B">
        <w:rPr>
          <w:b/>
        </w:rPr>
        <w:t>Response Matrix</w:t>
      </w:r>
    </w:p>
    <w:p w14:paraId="42AA1D35" w14:textId="3B7993E1" w:rsidR="008B1DE4" w:rsidRPr="006B19D2" w:rsidRDefault="008B1DE4" w:rsidP="008B1DE4">
      <w:r>
        <w:rPr>
          <w:b/>
        </w:rPr>
        <w:t xml:space="preserve">General: </w:t>
      </w:r>
      <w:r>
        <w:t>S</w:t>
      </w:r>
      <w:r w:rsidRPr="006B19D2">
        <w:t xml:space="preserve">TAP </w:t>
      </w:r>
      <w:r w:rsidR="00725B3F">
        <w:t xml:space="preserve">and German Council Member’s </w:t>
      </w:r>
      <w:r w:rsidRPr="006B19D2">
        <w:t>comments were provided in the context of the overall</w:t>
      </w:r>
      <w:r>
        <w:t xml:space="preserve"> PRC -GEF </w:t>
      </w:r>
      <w:r w:rsidRPr="006B19D2">
        <w:t>program</w:t>
      </w:r>
      <w:r>
        <w:t xml:space="preserve"> and not specific to child projects</w:t>
      </w:r>
      <w:r w:rsidR="00725B3F">
        <w:t>.</w:t>
      </w:r>
      <w:r>
        <w:t xml:space="preserve"> The </w:t>
      </w:r>
      <w:r w:rsidRPr="006B19D2">
        <w:t>below responses provide the context for the child project</w:t>
      </w:r>
      <w:r>
        <w:t xml:space="preserve"> for the key issues raised.</w:t>
      </w:r>
    </w:p>
    <w:tbl>
      <w:tblPr>
        <w:tblStyle w:val="TableGrid"/>
        <w:tblW w:w="0" w:type="auto"/>
        <w:tblLook w:val="04A0" w:firstRow="1" w:lastRow="0" w:firstColumn="1" w:lastColumn="0" w:noHBand="0" w:noVBand="1"/>
      </w:tblPr>
      <w:tblGrid>
        <w:gridCol w:w="3505"/>
        <w:gridCol w:w="5845"/>
      </w:tblGrid>
      <w:tr w:rsidR="00596098" w14:paraId="598B5742" w14:textId="77777777" w:rsidTr="00F972A0">
        <w:trPr>
          <w:tblHeader/>
        </w:trPr>
        <w:tc>
          <w:tcPr>
            <w:tcW w:w="3505" w:type="dxa"/>
            <w:shd w:val="clear" w:color="auto" w:fill="E7E6E6" w:themeFill="background2"/>
          </w:tcPr>
          <w:p w14:paraId="5D6B39DD" w14:textId="77777777" w:rsidR="00596098" w:rsidRPr="00C2272B" w:rsidRDefault="00596098" w:rsidP="00F972A0">
            <w:pPr>
              <w:jc w:val="center"/>
              <w:rPr>
                <w:b/>
              </w:rPr>
            </w:pPr>
            <w:r w:rsidRPr="00C2272B">
              <w:rPr>
                <w:b/>
              </w:rPr>
              <w:t>STAP Comments</w:t>
            </w:r>
          </w:p>
        </w:tc>
        <w:tc>
          <w:tcPr>
            <w:tcW w:w="5845" w:type="dxa"/>
            <w:shd w:val="clear" w:color="auto" w:fill="E7E6E6" w:themeFill="background2"/>
          </w:tcPr>
          <w:p w14:paraId="7597BF1B" w14:textId="77777777" w:rsidR="00596098" w:rsidRPr="00C2272B" w:rsidRDefault="00596098" w:rsidP="00F972A0">
            <w:pPr>
              <w:jc w:val="center"/>
              <w:rPr>
                <w:b/>
              </w:rPr>
            </w:pPr>
            <w:r w:rsidRPr="00C2272B">
              <w:rPr>
                <w:b/>
              </w:rPr>
              <w:t>Responses</w:t>
            </w:r>
          </w:p>
        </w:tc>
      </w:tr>
      <w:tr w:rsidR="00755E9C" w14:paraId="2057052D" w14:textId="77777777" w:rsidTr="00F972A0">
        <w:tc>
          <w:tcPr>
            <w:tcW w:w="3505" w:type="dxa"/>
          </w:tcPr>
          <w:p w14:paraId="0E3A5D1D" w14:textId="28E90B8C" w:rsidR="00755E9C" w:rsidRPr="00755E9C" w:rsidRDefault="00755E9C">
            <w:r>
              <w:t xml:space="preserve">1. </w:t>
            </w:r>
            <w:r w:rsidRPr="00755E9C">
              <w:t>The proposal should more explicitly pick up lessons from previous programs in China</w:t>
            </w:r>
          </w:p>
        </w:tc>
        <w:tc>
          <w:tcPr>
            <w:tcW w:w="5845" w:type="dxa"/>
          </w:tcPr>
          <w:p w14:paraId="62A1F7E2" w14:textId="1418077A" w:rsidR="00755E9C" w:rsidRDefault="00755E9C">
            <w:r w:rsidRPr="00755E9C">
              <w:t xml:space="preserve">Development of the </w:t>
            </w:r>
            <w:r w:rsidR="00FF209A">
              <w:t xml:space="preserve">child </w:t>
            </w:r>
            <w:r w:rsidRPr="00755E9C">
              <w:t xml:space="preserve">project </w:t>
            </w:r>
            <w:r>
              <w:t xml:space="preserve">and the Partnership Program has taken </w:t>
            </w:r>
            <w:r w:rsidRPr="00755E9C">
              <w:t>into consideration lessons from completed GEF programs in China, including the PRC-GEF Partnership on Land Degradation in Dryland Ecosystems Program.</w:t>
            </w:r>
            <w:r>
              <w:t xml:space="preserve"> Specifically, this </w:t>
            </w:r>
            <w:r w:rsidR="00F972A0">
              <w:t xml:space="preserve">child </w:t>
            </w:r>
            <w:r>
              <w:t>project has incorporated the following in its design.</w:t>
            </w:r>
          </w:p>
          <w:p w14:paraId="38635304" w14:textId="77777777" w:rsidR="00755E9C" w:rsidRDefault="00755E9C"/>
          <w:p w14:paraId="263B981A" w14:textId="68940F8C" w:rsidR="00755E9C" w:rsidRDefault="00755E9C">
            <w:r w:rsidRPr="00755E9C">
              <w:t>•</w:t>
            </w:r>
            <w:r w:rsidR="00CE01FE">
              <w:t xml:space="preserve"> </w:t>
            </w:r>
            <w:r w:rsidR="00F972A0">
              <w:t xml:space="preserve">This project will support MOARA </w:t>
            </w:r>
            <w:r w:rsidR="00CE01FE">
              <w:t xml:space="preserve">to develop policy recommendations based on concrete pilot results to influence national policy dialogue on the design and implementation of China’s </w:t>
            </w:r>
            <w:r w:rsidR="00F972A0">
              <w:t xml:space="preserve">future </w:t>
            </w:r>
            <w:r w:rsidR="00CE01FE">
              <w:t xml:space="preserve">grassland conservation programs. </w:t>
            </w:r>
          </w:p>
          <w:p w14:paraId="298EBAF2" w14:textId="77BA54BB" w:rsidR="00F972A0" w:rsidRDefault="00F972A0">
            <w:r w:rsidRPr="00F972A0">
              <w:t>•</w:t>
            </w:r>
            <w:r>
              <w:t xml:space="preserve"> </w:t>
            </w:r>
            <w:r w:rsidRPr="00F972A0">
              <w:t xml:space="preserve">Application of the integrated ecosystem management approach is further built into the project design </w:t>
            </w:r>
            <w:r>
              <w:t xml:space="preserve">to not only looking at grassland management but also </w:t>
            </w:r>
            <w:proofErr w:type="gramStart"/>
            <w:r>
              <w:t>look into</w:t>
            </w:r>
            <w:proofErr w:type="gramEnd"/>
            <w:r>
              <w:t xml:space="preserve"> livestock management practices at project sites</w:t>
            </w:r>
            <w:r w:rsidRPr="00F972A0">
              <w:t xml:space="preserve">. </w:t>
            </w:r>
            <w:r>
              <w:t xml:space="preserve">This design </w:t>
            </w:r>
            <w:r w:rsidRPr="00F972A0">
              <w:t xml:space="preserve">will facilitate mutually beneficial outcomes of reducing threats to </w:t>
            </w:r>
            <w:r>
              <w:t xml:space="preserve">agroecosystems </w:t>
            </w:r>
            <w:r w:rsidRPr="00F972A0">
              <w:t>and strengthening sustainable livelihoods for the communities who depend on and are the main stewards of the ecosystem services in the demonstration landscapes.</w:t>
            </w:r>
          </w:p>
          <w:p w14:paraId="59523425" w14:textId="56083E3D" w:rsidR="00755E9C" w:rsidRDefault="00755E9C">
            <w:r w:rsidRPr="00755E9C">
              <w:t>•</w:t>
            </w:r>
            <w:r w:rsidR="00CE01FE">
              <w:t xml:space="preserve"> </w:t>
            </w:r>
            <w:r w:rsidRPr="00755E9C">
              <w:t xml:space="preserve">The knowledge management component of the project </w:t>
            </w:r>
            <w:r w:rsidR="00CE01FE">
              <w:t xml:space="preserve">will promote </w:t>
            </w:r>
            <w:r w:rsidRPr="00755E9C">
              <w:t>information</w:t>
            </w:r>
            <w:r w:rsidR="00CE01FE">
              <w:t xml:space="preserve"> </w:t>
            </w:r>
            <w:r w:rsidRPr="00755E9C">
              <w:t xml:space="preserve">sharing and </w:t>
            </w:r>
            <w:r w:rsidR="00CE01FE">
              <w:t xml:space="preserve">enable </w:t>
            </w:r>
            <w:r w:rsidRPr="00755E9C">
              <w:t>broader and more timely access to knowledge generated.</w:t>
            </w:r>
          </w:p>
          <w:p w14:paraId="4D5956CC" w14:textId="77777777" w:rsidR="00755E9C" w:rsidRDefault="00755E9C"/>
          <w:p w14:paraId="1DBB035B" w14:textId="2752F6CA" w:rsidR="00755E9C" w:rsidRDefault="00CE01FE" w:rsidP="00755E9C">
            <w:r>
              <w:t xml:space="preserve">This and other </w:t>
            </w:r>
            <w:r w:rsidR="00755E9C">
              <w:t xml:space="preserve">child projects </w:t>
            </w:r>
            <w:r>
              <w:t xml:space="preserve">have </w:t>
            </w:r>
            <w:r w:rsidR="00755E9C">
              <w:t>collaborated throughout the project/program development phase. A program results framework was developed and the contributions of each of the child projects towards the envisaged program level results are outlined in the individual project documents.</w:t>
            </w:r>
          </w:p>
          <w:p w14:paraId="3010C331" w14:textId="77777777" w:rsidR="00CE01FE" w:rsidRDefault="00CE01FE" w:rsidP="00755E9C"/>
          <w:p w14:paraId="027D32B4" w14:textId="7F9A80AF" w:rsidR="00755E9C" w:rsidRDefault="00755E9C" w:rsidP="00755E9C">
            <w:r>
              <w:t xml:space="preserve">Based on successful implementation practice on other GEF-financed programs, a program level steering committee will be constituted, chaired by the National Program Director, a senior </w:t>
            </w:r>
            <w:r w:rsidR="00DC3907">
              <w:t xml:space="preserve">MOARA </w:t>
            </w:r>
            <w:r>
              <w:t>official. The members of the program steering committee will include the national project directors of the child projects, representatives of other key ministries</w:t>
            </w:r>
            <w:r w:rsidR="00CE01FE">
              <w:t xml:space="preserve"> </w:t>
            </w:r>
            <w:r>
              <w:t>and representatives of the GEF agencies. Annual program steering committee meetings are planned to be convened on a rotational basis, allowing the committee members to gain firsthand knowledge of progress of the separate child projects.</w:t>
            </w:r>
          </w:p>
          <w:p w14:paraId="4C137F23" w14:textId="77777777" w:rsidR="00F972A0" w:rsidRDefault="00F972A0" w:rsidP="00755E9C"/>
          <w:p w14:paraId="180EDEA9" w14:textId="67EE82B7" w:rsidR="00755E9C" w:rsidRDefault="00755E9C" w:rsidP="00755E9C">
            <w:r>
              <w:lastRenderedPageBreak/>
              <w:t>M</w:t>
            </w:r>
            <w:r w:rsidR="00CE01FE">
              <w:t>O</w:t>
            </w:r>
            <w:r>
              <w:t xml:space="preserve">ARA will host a Program Office in Beijing, led by the National Program Director and supported by the M&amp;E/Coordination Officer, a position that is integrated into the project management team of the </w:t>
            </w:r>
            <w:r w:rsidR="00F972A0">
              <w:t>N</w:t>
            </w:r>
            <w:r>
              <w:t>ational IAS</w:t>
            </w:r>
            <w:r w:rsidR="00F972A0">
              <w:t xml:space="preserve"> P</w:t>
            </w:r>
            <w:r>
              <w:t>roject, and by the Knowledge Management/</w:t>
            </w:r>
            <w:r w:rsidR="00F972A0">
              <w:t xml:space="preserve"> </w:t>
            </w:r>
            <w:r>
              <w:t xml:space="preserve">Communications Officer, a position that is shared between the project management offices of </w:t>
            </w:r>
            <w:r w:rsidR="00F972A0">
              <w:t xml:space="preserve">this and </w:t>
            </w:r>
            <w:r>
              <w:t xml:space="preserve">the </w:t>
            </w:r>
            <w:r w:rsidR="00F972A0">
              <w:t>N</w:t>
            </w:r>
            <w:r>
              <w:t xml:space="preserve">ational </w:t>
            </w:r>
            <w:r w:rsidR="00F972A0">
              <w:t>A</w:t>
            </w:r>
            <w:r>
              <w:t>grobiodiversity</w:t>
            </w:r>
            <w:r w:rsidR="00F972A0">
              <w:t xml:space="preserve"> projects</w:t>
            </w:r>
            <w:r>
              <w:t>.</w:t>
            </w:r>
          </w:p>
          <w:p w14:paraId="6CE74D0C" w14:textId="77777777" w:rsidR="00CE01FE" w:rsidRDefault="00CE01FE" w:rsidP="00755E9C"/>
          <w:p w14:paraId="7012E7E4" w14:textId="4419A81B" w:rsidR="00755E9C" w:rsidRPr="00755E9C" w:rsidRDefault="00755E9C" w:rsidP="00755E9C">
            <w:r>
              <w:t xml:space="preserve">Coordination and collaboration across the projects under the </w:t>
            </w:r>
            <w:r w:rsidR="00F972A0">
              <w:t>Partnership P</w:t>
            </w:r>
            <w:r>
              <w:t>rogram will be further facilitated through establishment of a knowledge management platform, which will share lessons learned, case studies and other posts.</w:t>
            </w:r>
          </w:p>
        </w:tc>
      </w:tr>
      <w:tr w:rsidR="00596098" w14:paraId="50221595" w14:textId="77777777" w:rsidTr="00F972A0">
        <w:tc>
          <w:tcPr>
            <w:tcW w:w="3505" w:type="dxa"/>
          </w:tcPr>
          <w:p w14:paraId="519F60E8" w14:textId="0A65BFD3" w:rsidR="00596098" w:rsidRDefault="00755E9C" w:rsidP="00596098">
            <w:r>
              <w:lastRenderedPageBreak/>
              <w:t>2</w:t>
            </w:r>
            <w:r w:rsidR="00596098">
              <w:t xml:space="preserve">. </w:t>
            </w:r>
            <w:r w:rsidR="00F972A0" w:rsidRPr="00F972A0">
              <w:t>Drivers to generate a catalytic effect – the program specification needs to address how a catalytic effect will be generated through the cooperation and working partnerships of the stakeholders at all levels.</w:t>
            </w:r>
          </w:p>
          <w:p w14:paraId="6A558DA1" w14:textId="77777777" w:rsidR="00596098" w:rsidRDefault="00596098" w:rsidP="00596098"/>
        </w:tc>
        <w:tc>
          <w:tcPr>
            <w:tcW w:w="5845" w:type="dxa"/>
          </w:tcPr>
          <w:p w14:paraId="6F274229" w14:textId="77777777" w:rsidR="00BC28E6" w:rsidRDefault="00BC28E6" w:rsidP="00F348F0">
            <w:r>
              <w:t xml:space="preserve">This advice has been fully adopted in the design of this project. GEF support will be focus on using on-the-ground results to generate policy recommendations to reshape China’s grassland conservation programs. </w:t>
            </w:r>
            <w:r w:rsidR="005376A3">
              <w:t>Further</w:t>
            </w:r>
            <w:r>
              <w:t xml:space="preserve">, project preparation has ensured full participation of all stakeholders in project design. </w:t>
            </w:r>
            <w:proofErr w:type="gramStart"/>
            <w:r>
              <w:t>In particular, efforts</w:t>
            </w:r>
            <w:proofErr w:type="gramEnd"/>
            <w:r>
              <w:t xml:space="preserve"> were made to engage three newly restructured national agencies – MOARA, MONR and SFGB – and their corresponding new provincial departments and county bureaus to agree on the project design. Such efforts will be maintained during project implementation to ensure the catalytic effect of this GEF project can be achieved.</w:t>
            </w:r>
          </w:p>
        </w:tc>
      </w:tr>
      <w:tr w:rsidR="00596098" w14:paraId="39E29556" w14:textId="77777777" w:rsidTr="00F972A0">
        <w:tc>
          <w:tcPr>
            <w:tcW w:w="3505" w:type="dxa"/>
          </w:tcPr>
          <w:p w14:paraId="46A2C42E" w14:textId="60795216" w:rsidR="00596098" w:rsidRDefault="00755E9C" w:rsidP="005376A3">
            <w:r>
              <w:t>3</w:t>
            </w:r>
            <w:r w:rsidR="00596098">
              <w:t xml:space="preserve">. </w:t>
            </w:r>
            <w:r w:rsidR="00F972A0" w:rsidRPr="00F972A0">
              <w:t>-Choice of activities to contribute to GEBs. The current proposal appears not to have a strong core theme to which activities may contribute and from which GEBs can be generated and measured.</w:t>
            </w:r>
          </w:p>
        </w:tc>
        <w:tc>
          <w:tcPr>
            <w:tcW w:w="5845" w:type="dxa"/>
          </w:tcPr>
          <w:p w14:paraId="6D4CE463" w14:textId="721DA17D" w:rsidR="00596098" w:rsidRDefault="004E3844">
            <w:r>
              <w:t xml:space="preserve">Under </w:t>
            </w:r>
            <w:r w:rsidR="00F348F0">
              <w:t xml:space="preserve">the </w:t>
            </w:r>
            <w:r w:rsidR="0061060E">
              <w:t xml:space="preserve">Partnership </w:t>
            </w:r>
            <w:r w:rsidR="00F348F0">
              <w:t xml:space="preserve">Program to support the implementation of the National Plan for Sustainable Development of Agriculture, the linkages between this and other child projects are on </w:t>
            </w:r>
            <w:r w:rsidR="00D76442">
              <w:t xml:space="preserve">integrated ecosystem management to achieve </w:t>
            </w:r>
            <w:r w:rsidR="00F348F0">
              <w:t>conservation and sustainable uses of agr</w:t>
            </w:r>
            <w:r w:rsidR="00901FE6">
              <w:t>o</w:t>
            </w:r>
            <w:r w:rsidR="00F348F0">
              <w:t>ecosystems. The design of this child project will integrate the GRFA and IAS issues into the proposed climate smart grassland management and herding practices, and eventually improve resilience and sustainable uses of grassland ecosystems. In addition, this project will support the government’s efforts to promote endemic grass and livestock species to achieve conservation and sustainable uses of such GFRAs.</w:t>
            </w:r>
          </w:p>
        </w:tc>
      </w:tr>
      <w:tr w:rsidR="00596098" w14:paraId="485AF86D" w14:textId="77777777" w:rsidTr="00F972A0">
        <w:tc>
          <w:tcPr>
            <w:tcW w:w="3505" w:type="dxa"/>
          </w:tcPr>
          <w:p w14:paraId="2D0EC9E7" w14:textId="1064101A" w:rsidR="00596098" w:rsidRDefault="00755E9C" w:rsidP="00F972A0">
            <w:r>
              <w:t>4</w:t>
            </w:r>
            <w:r w:rsidR="00596098">
              <w:t xml:space="preserve">. </w:t>
            </w:r>
            <w:r w:rsidR="00F972A0" w:rsidRPr="00F972A0">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845" w:type="dxa"/>
          </w:tcPr>
          <w:p w14:paraId="0C58E2EE" w14:textId="1060376B" w:rsidR="00596098" w:rsidRDefault="006D0A88">
            <w:r>
              <w:t>E</w:t>
            </w:r>
            <w:r w:rsidRPr="00015B0F">
              <w:t xml:space="preserve">ach of the child projects refer to and </w:t>
            </w:r>
            <w:r>
              <w:t xml:space="preserve">align with the overall program </w:t>
            </w:r>
            <w:r w:rsidR="00015B0F" w:rsidRPr="00015B0F">
              <w:t>level results framework</w:t>
            </w:r>
            <w:r>
              <w:t xml:space="preserve">. </w:t>
            </w:r>
            <w:r w:rsidR="00015B0F">
              <w:t>Based on t</w:t>
            </w:r>
            <w:r>
              <w:t>hat</w:t>
            </w:r>
            <w:r w:rsidR="00015B0F">
              <w:t>, t</w:t>
            </w:r>
            <w:r w:rsidR="005376A3">
              <w:t xml:space="preserve">he </w:t>
            </w:r>
            <w:r w:rsidR="003650C4">
              <w:t xml:space="preserve">child </w:t>
            </w:r>
            <w:r w:rsidR="005376A3">
              <w:t xml:space="preserve">project developed results indicators and their associated monitoring arrangements through extensive consultation. Implementation arrangements for Component 1 activities are designed based on strict impact evaluation requirements. Project baselines and implementation results at both treatment and control groups will be carefully collected to distill concrete evidence on the impacts of the piloted PES scheme as well as climate smart grassland management practices. </w:t>
            </w:r>
          </w:p>
          <w:p w14:paraId="60170C0F" w14:textId="6F36919C" w:rsidR="0036417D" w:rsidRDefault="0036417D"/>
          <w:p w14:paraId="2B6477F7" w14:textId="48A0DA48" w:rsidR="00566010" w:rsidRDefault="0036417D" w:rsidP="00566010">
            <w:bookmarkStart w:id="0" w:name="_GoBack"/>
            <w:bookmarkEnd w:id="0"/>
            <w:r>
              <w:t xml:space="preserve">The program steering committee is another important aspect of the programmatic approach, providing a platform for information sharing and facilitating program level results. Annual program progress reports will document the consolidated results achieved year on year, </w:t>
            </w:r>
            <w:proofErr w:type="gramStart"/>
            <w:r>
              <w:t>and also</w:t>
            </w:r>
            <w:proofErr w:type="gramEnd"/>
            <w:r>
              <w:t xml:space="preserve"> reflect achievements that extend beyond the individual project level.</w:t>
            </w:r>
          </w:p>
        </w:tc>
      </w:tr>
    </w:tbl>
    <w:p w14:paraId="64F94231" w14:textId="34D27B33" w:rsidR="005376A3" w:rsidRDefault="005376A3"/>
    <w:p w14:paraId="09CD28E0" w14:textId="77777777" w:rsidR="00F972A0" w:rsidRDefault="00F972A0"/>
    <w:tbl>
      <w:tblPr>
        <w:tblStyle w:val="TableGrid"/>
        <w:tblW w:w="0" w:type="auto"/>
        <w:tblLook w:val="04A0" w:firstRow="1" w:lastRow="0" w:firstColumn="1" w:lastColumn="0" w:noHBand="0" w:noVBand="1"/>
      </w:tblPr>
      <w:tblGrid>
        <w:gridCol w:w="3505"/>
        <w:gridCol w:w="5845"/>
      </w:tblGrid>
      <w:tr w:rsidR="00596098" w14:paraId="494D3298" w14:textId="77777777" w:rsidTr="00F972A0">
        <w:tc>
          <w:tcPr>
            <w:tcW w:w="3505" w:type="dxa"/>
            <w:shd w:val="clear" w:color="auto" w:fill="E7E6E6" w:themeFill="background2"/>
          </w:tcPr>
          <w:p w14:paraId="496D2E69" w14:textId="77777777" w:rsidR="00596098" w:rsidRPr="00C2272B" w:rsidRDefault="005376A3" w:rsidP="00F972A0">
            <w:pPr>
              <w:jc w:val="center"/>
              <w:rPr>
                <w:b/>
              </w:rPr>
            </w:pPr>
            <w:r w:rsidRPr="00C2272B">
              <w:rPr>
                <w:b/>
              </w:rPr>
              <w:t>German Council Comments</w:t>
            </w:r>
          </w:p>
        </w:tc>
        <w:tc>
          <w:tcPr>
            <w:tcW w:w="5845" w:type="dxa"/>
            <w:shd w:val="clear" w:color="auto" w:fill="E7E6E6" w:themeFill="background2"/>
          </w:tcPr>
          <w:p w14:paraId="7C9A5F76" w14:textId="77777777" w:rsidR="00596098" w:rsidRPr="00C2272B" w:rsidRDefault="005376A3" w:rsidP="00F972A0">
            <w:pPr>
              <w:jc w:val="center"/>
              <w:rPr>
                <w:b/>
              </w:rPr>
            </w:pPr>
            <w:r w:rsidRPr="00C2272B">
              <w:rPr>
                <w:b/>
              </w:rPr>
              <w:t>Responses</w:t>
            </w:r>
          </w:p>
        </w:tc>
      </w:tr>
      <w:tr w:rsidR="005376A3" w14:paraId="24464B28" w14:textId="77777777" w:rsidTr="00F972A0">
        <w:tc>
          <w:tcPr>
            <w:tcW w:w="3505" w:type="dxa"/>
          </w:tcPr>
          <w:p w14:paraId="319ACD75" w14:textId="77777777" w:rsidR="005376A3" w:rsidRDefault="006D0BBE">
            <w:r>
              <w:t>Include agricultural universities and research institutes in the program set up and activities by the program.</w:t>
            </w:r>
          </w:p>
        </w:tc>
        <w:tc>
          <w:tcPr>
            <w:tcW w:w="5845" w:type="dxa"/>
          </w:tcPr>
          <w:p w14:paraId="1AC8CBFC" w14:textId="02A698F0" w:rsidR="005376A3" w:rsidRDefault="006D0BBE">
            <w:r>
              <w:t>Project preparation has been fully supported</w:t>
            </w:r>
            <w:r w:rsidR="008B1DE4">
              <w:t xml:space="preserve"> by</w:t>
            </w:r>
            <w:r>
              <w:t xml:space="preserve"> experts and research teams by China Agriculture University, China Academy of Agricultural Sciences, Qinghai University, Gansu Agriculture University. It is expected that these universities and research institutions will continue</w:t>
            </w:r>
            <w:r w:rsidR="0022182E">
              <w:t xml:space="preserve"> to be </w:t>
            </w:r>
            <w:r>
              <w:t>engaged during project implementation.</w:t>
            </w:r>
          </w:p>
        </w:tc>
      </w:tr>
      <w:tr w:rsidR="006D0BBE" w14:paraId="56C352E5" w14:textId="77777777" w:rsidTr="00F972A0">
        <w:tc>
          <w:tcPr>
            <w:tcW w:w="3505" w:type="dxa"/>
          </w:tcPr>
          <w:p w14:paraId="37BDF162" w14:textId="77777777" w:rsidR="006D0BBE" w:rsidRDefault="006D0BBE">
            <w:r>
              <w:t>Consider lessons learned from the EU supported Biodiversity Project (ECBP) in the project design.</w:t>
            </w:r>
          </w:p>
        </w:tc>
        <w:tc>
          <w:tcPr>
            <w:tcW w:w="5845" w:type="dxa"/>
          </w:tcPr>
          <w:p w14:paraId="0CE20AC1" w14:textId="77777777" w:rsidR="006D0BBE" w:rsidRDefault="00942B36">
            <w:r>
              <w:t>The project has incorporated ECBP lessons by piloting a PES scheme as an effective approach to promote the conservation and sustainable uses of grassland ecosystems. It also includes a study on valuation of ecosystem services of grasslands.</w:t>
            </w:r>
          </w:p>
        </w:tc>
      </w:tr>
      <w:tr w:rsidR="006D0BBE" w14:paraId="5432FCB0" w14:textId="77777777" w:rsidTr="00F972A0">
        <w:tc>
          <w:tcPr>
            <w:tcW w:w="3505" w:type="dxa"/>
          </w:tcPr>
          <w:p w14:paraId="1E5011A8" w14:textId="50CBCC0A" w:rsidR="006D0BBE" w:rsidRDefault="006D0BBE">
            <w:r>
              <w:t xml:space="preserve">Consider </w:t>
            </w:r>
            <w:proofErr w:type="gramStart"/>
            <w:r>
              <w:t>to establish</w:t>
            </w:r>
            <w:proofErr w:type="gramEnd"/>
            <w:r>
              <w:t xml:space="preserve"> more than three business partnership (at least three in each province) between farmers and commercial market outlets in five target provinces increase efficiency of the program by considering a higher target population in the program set up.</w:t>
            </w:r>
          </w:p>
        </w:tc>
        <w:tc>
          <w:tcPr>
            <w:tcW w:w="5845" w:type="dxa"/>
          </w:tcPr>
          <w:p w14:paraId="00C2142E" w14:textId="77777777" w:rsidR="006D0BBE" w:rsidRDefault="008B686B">
            <w:r>
              <w:t xml:space="preserve">The </w:t>
            </w:r>
            <w:r w:rsidR="00942B36">
              <w:t xml:space="preserve">final project </w:t>
            </w:r>
            <w:r>
              <w:t xml:space="preserve">design </w:t>
            </w:r>
            <w:r w:rsidR="00942B36">
              <w:t xml:space="preserve">has focused on technical and policy pilots. As such, the proposed market related activities will be supported mainly by the government’s existing programs. </w:t>
            </w:r>
          </w:p>
          <w:p w14:paraId="308CDA64" w14:textId="77777777" w:rsidR="00942B36" w:rsidRDefault="00942B36"/>
          <w:p w14:paraId="26A2F237" w14:textId="77777777" w:rsidR="00942B36" w:rsidRDefault="00942B36">
            <w:r>
              <w:t>The selection of target groups has been carefully reviewed and decided based on extensive stakeholder consultation.</w:t>
            </w:r>
          </w:p>
        </w:tc>
      </w:tr>
    </w:tbl>
    <w:p w14:paraId="39C7736C" w14:textId="77777777" w:rsidR="00596098" w:rsidRDefault="00596098"/>
    <w:sectPr w:rsidR="005960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098"/>
    <w:rsid w:val="00015B0F"/>
    <w:rsid w:val="00122A78"/>
    <w:rsid w:val="0022182E"/>
    <w:rsid w:val="00235B97"/>
    <w:rsid w:val="0025213E"/>
    <w:rsid w:val="00263417"/>
    <w:rsid w:val="00327A44"/>
    <w:rsid w:val="0035766B"/>
    <w:rsid w:val="0036417D"/>
    <w:rsid w:val="003650C4"/>
    <w:rsid w:val="00467838"/>
    <w:rsid w:val="004A2E4D"/>
    <w:rsid w:val="004E3844"/>
    <w:rsid w:val="005376A3"/>
    <w:rsid w:val="00566010"/>
    <w:rsid w:val="00596098"/>
    <w:rsid w:val="005C6EB7"/>
    <w:rsid w:val="0061060E"/>
    <w:rsid w:val="006B19D2"/>
    <w:rsid w:val="006D0A88"/>
    <w:rsid w:val="006D0BBE"/>
    <w:rsid w:val="00725B3F"/>
    <w:rsid w:val="00755E9C"/>
    <w:rsid w:val="007C3DD2"/>
    <w:rsid w:val="008B1DE4"/>
    <w:rsid w:val="008B686B"/>
    <w:rsid w:val="008D2936"/>
    <w:rsid w:val="00901FE6"/>
    <w:rsid w:val="00942B36"/>
    <w:rsid w:val="00947558"/>
    <w:rsid w:val="00A115F2"/>
    <w:rsid w:val="00BC28E6"/>
    <w:rsid w:val="00C2272B"/>
    <w:rsid w:val="00CE01FE"/>
    <w:rsid w:val="00D150C4"/>
    <w:rsid w:val="00D34B9C"/>
    <w:rsid w:val="00D76442"/>
    <w:rsid w:val="00DC3907"/>
    <w:rsid w:val="00E00B5B"/>
    <w:rsid w:val="00E2006C"/>
    <w:rsid w:val="00F231AB"/>
    <w:rsid w:val="00F348F0"/>
    <w:rsid w:val="00F86557"/>
    <w:rsid w:val="00F972A0"/>
    <w:rsid w:val="00FF2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61B0C"/>
  <w15:chartTrackingRefBased/>
  <w15:docId w15:val="{5A2BC1D9-295D-4455-9655-A3BAC2EA6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60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960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rojectType xmlns="ceb00776-aa5c-4fc8-b6fe-5f035152e4b6">FSP</ProjectType>
    <DocPrefix xmlns="ceb00776-aa5c-4fc8-b6fe-5f035152e4b6">Agency response matrix</DocPrefix>
    <GEFID xmlns="ceb00776-aa5c-4fc8-b6fe-5f035152e4b6">10006</GEFID>
    <TrustFundType xmlns="ceb00776-aa5c-4fc8-b6fe-5f035152e4b6">GET</TrustFundType>
    <TaxCatchAll xmlns="3e02667f-0271-471b-bd6e-11a2e16def1d"/>
    <DocumentTitle xmlns="ceb00776-aa5c-4fc8-b6fe-5f035152e4b6">Response Matrix-STAP-Council-PRC Grasslands</DocumentTitle>
    <DocActive xmlns="ceb00776-aa5c-4fc8-b6fe-5f035152e4b6">No</DocActive>
    <GEFProjectID xmlns="ceb00776-aa5c-4fc8-b6fe-5f035152e4b6">d59f696a-df7c-e811-8124-3863bb2e1360</GEFProjectID>
    <Country1 xmlns="ceb00776-aa5c-4fc8-b6fe-5f035152e4b6" xsi:nil="true"/>
    <GEFCountry xmlns="ceb00776-aa5c-4fc8-b6fe-5f035152e4b6">China</GEFCountry>
    <FocalArea xmlns="ceb00776-aa5c-4fc8-b6fe-5f035152e4b6">Climate Change</FocalArea>
    <ProjectTitle xmlns="ceb00776-aa5c-4fc8-b6fe-5f035152e4b6">Climate Smart Management of Grassland Ecosystems</ProjectTitle>
    <Classification xmlns="ceb00776-aa5c-4fc8-b6fe-5f035152e4b6">Public</Classification>
    <DocCategory xmlns="ceb00776-aa5c-4fc8-b6fe-5f035152e4b6">Project Review Document</DocCategory>
    <DocType xmlns="ceb00776-aa5c-4fc8-b6fe-5f035152e4b6">Roadmap</DocType>
  </documentManagement>
</p:properties>
</file>

<file path=customXml/itemProps1.xml><?xml version="1.0" encoding="utf-8"?>
<ds:datastoreItem xmlns:ds="http://schemas.openxmlformats.org/officeDocument/2006/customXml" ds:itemID="{30C7171E-0AAF-4D29-B49A-B1F315D0964E}"/>
</file>

<file path=customXml/itemProps2.xml><?xml version="1.0" encoding="utf-8"?>
<ds:datastoreItem xmlns:ds="http://schemas.openxmlformats.org/officeDocument/2006/customXml" ds:itemID="{171AE0D3-E649-465C-8526-02AA754447A6}"/>
</file>

<file path=customXml/itemProps3.xml><?xml version="1.0" encoding="utf-8"?>
<ds:datastoreItem xmlns:ds="http://schemas.openxmlformats.org/officeDocument/2006/customXml" ds:itemID="{193AC90C-86A9-4E67-8218-94DAD98F5AD9}"/>
</file>

<file path=docProps/app.xml><?xml version="1.0" encoding="utf-8"?>
<Properties xmlns="http://schemas.openxmlformats.org/officeDocument/2006/extended-properties" xmlns:vt="http://schemas.openxmlformats.org/officeDocument/2006/docPropsVTypes">
  <Template>Normal.dotm</Template>
  <TotalTime>188</TotalTime>
  <Pages>3</Pages>
  <Words>1101</Words>
  <Characters>6276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 Ru</dc:creator>
  <cp:keywords/>
  <dc:description/>
  <cp:lastModifiedBy>Gayatri Kanungo</cp:lastModifiedBy>
  <cp:revision>19</cp:revision>
  <dcterms:created xsi:type="dcterms:W3CDTF">2019-05-12T14:17:00Z</dcterms:created>
  <dcterms:modified xsi:type="dcterms:W3CDTF">2019-07-08T14:54:00Z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